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B1055A" w14:textId="640FC64B" w:rsidR="009F6185" w:rsidRPr="00C3310A" w:rsidRDefault="00C3310A" w:rsidP="00344D3B">
      <w:pPr>
        <w:rPr>
          <w:rFonts w:ascii="Times New Roman" w:hAnsi="Times New Roman"/>
          <w:b/>
          <w:sz w:val="24"/>
          <w:szCs w:val="24"/>
        </w:rPr>
      </w:pPr>
      <w:r w:rsidRPr="00C3310A">
        <w:rPr>
          <w:rFonts w:ascii="Times New Roman" w:hAnsi="Times New Roman"/>
          <w:b/>
          <w:sz w:val="24"/>
          <w:szCs w:val="24"/>
        </w:rPr>
        <w:t xml:space="preserve">Why policy coherence in sport matters </w:t>
      </w:r>
    </w:p>
    <w:p w14:paraId="34D9DB8B" w14:textId="77777777" w:rsidR="00C3310A" w:rsidRPr="00C3310A" w:rsidRDefault="00C3310A" w:rsidP="00344D3B">
      <w:pPr>
        <w:rPr>
          <w:rFonts w:ascii="Times New Roman" w:hAnsi="Times New Roman"/>
          <w:sz w:val="24"/>
          <w:szCs w:val="24"/>
        </w:rPr>
      </w:pPr>
    </w:p>
    <w:p w14:paraId="790EDF36" w14:textId="5FC2935D" w:rsidR="00344D3B" w:rsidRPr="00C3310A" w:rsidRDefault="00344D3B" w:rsidP="00344D3B">
      <w:pPr>
        <w:rPr>
          <w:rFonts w:ascii="Times New Roman" w:hAnsi="Times New Roman"/>
          <w:sz w:val="24"/>
          <w:szCs w:val="24"/>
        </w:rPr>
      </w:pPr>
      <w:r w:rsidRPr="00C3310A">
        <w:rPr>
          <w:rFonts w:ascii="Times New Roman" w:hAnsi="Times New Roman"/>
          <w:sz w:val="24"/>
          <w:szCs w:val="24"/>
        </w:rPr>
        <w:t xml:space="preserve">Almost three years have passed since the </w:t>
      </w:r>
      <w:r w:rsidR="00DA3C49" w:rsidRPr="00C3310A">
        <w:rPr>
          <w:rFonts w:ascii="Times New Roman" w:hAnsi="Times New Roman"/>
          <w:sz w:val="24"/>
          <w:szCs w:val="24"/>
        </w:rPr>
        <w:t>adoption of</w:t>
      </w:r>
      <w:r w:rsidRPr="00C3310A">
        <w:rPr>
          <w:rFonts w:ascii="Times New Roman" w:hAnsi="Times New Roman"/>
          <w:sz w:val="24"/>
          <w:szCs w:val="24"/>
        </w:rPr>
        <w:t xml:space="preserve"> the </w:t>
      </w:r>
      <w:hyperlink r:id="rId7" w:history="1">
        <w:r w:rsidRPr="00C3310A">
          <w:rPr>
            <w:rStyle w:val="Hyperlink"/>
            <w:rFonts w:ascii="Times New Roman" w:hAnsi="Times New Roman"/>
            <w:sz w:val="24"/>
            <w:szCs w:val="24"/>
          </w:rPr>
          <w:t>2030 Agenda on Sustainable Development</w:t>
        </w:r>
      </w:hyperlink>
      <w:r w:rsidRPr="00C3310A">
        <w:rPr>
          <w:rFonts w:ascii="Times New Roman" w:hAnsi="Times New Roman"/>
          <w:sz w:val="24"/>
          <w:szCs w:val="24"/>
        </w:rPr>
        <w:t>. While significant progress has been</w:t>
      </w:r>
      <w:r w:rsidR="00DF0BFD" w:rsidRPr="00C3310A">
        <w:rPr>
          <w:rFonts w:ascii="Times New Roman" w:hAnsi="Times New Roman"/>
          <w:sz w:val="24"/>
          <w:szCs w:val="24"/>
        </w:rPr>
        <w:t xml:space="preserve"> made</w:t>
      </w:r>
      <w:r w:rsidRPr="00C3310A">
        <w:rPr>
          <w:rFonts w:ascii="Times New Roman" w:hAnsi="Times New Roman"/>
          <w:sz w:val="24"/>
          <w:szCs w:val="24"/>
        </w:rPr>
        <w:t xml:space="preserve">, countries – and the </w:t>
      </w:r>
      <w:r w:rsidR="00A43732" w:rsidRPr="00C3310A">
        <w:rPr>
          <w:rFonts w:ascii="Times New Roman" w:hAnsi="Times New Roman"/>
          <w:sz w:val="24"/>
          <w:szCs w:val="24"/>
        </w:rPr>
        <w:t xml:space="preserve">international </w:t>
      </w:r>
      <w:r w:rsidRPr="00C3310A">
        <w:rPr>
          <w:rFonts w:ascii="Times New Roman" w:hAnsi="Times New Roman"/>
          <w:sz w:val="24"/>
          <w:szCs w:val="24"/>
        </w:rPr>
        <w:t xml:space="preserve">organisations that are supporting them </w:t>
      </w:r>
      <w:r w:rsidR="0016204D" w:rsidRPr="00C3310A">
        <w:rPr>
          <w:rFonts w:ascii="Times New Roman" w:hAnsi="Times New Roman"/>
          <w:sz w:val="24"/>
          <w:szCs w:val="24"/>
        </w:rPr>
        <w:t xml:space="preserve">– </w:t>
      </w:r>
      <w:r w:rsidRPr="00C3310A">
        <w:rPr>
          <w:rFonts w:ascii="Times New Roman" w:hAnsi="Times New Roman"/>
          <w:sz w:val="24"/>
          <w:szCs w:val="24"/>
        </w:rPr>
        <w:t xml:space="preserve">are </w:t>
      </w:r>
      <w:r w:rsidR="0016204D" w:rsidRPr="00C3310A">
        <w:rPr>
          <w:rFonts w:ascii="Times New Roman" w:hAnsi="Times New Roman"/>
          <w:sz w:val="24"/>
          <w:szCs w:val="24"/>
        </w:rPr>
        <w:t>still facing the challenge of effectively</w:t>
      </w:r>
      <w:r w:rsidRPr="00C3310A">
        <w:rPr>
          <w:rFonts w:ascii="Times New Roman" w:hAnsi="Times New Roman"/>
          <w:sz w:val="24"/>
          <w:szCs w:val="24"/>
        </w:rPr>
        <w:t xml:space="preserve"> implementing a</w:t>
      </w:r>
      <w:r w:rsidR="005C4860" w:rsidRPr="00C3310A">
        <w:rPr>
          <w:rFonts w:ascii="Times New Roman" w:hAnsi="Times New Roman"/>
          <w:sz w:val="24"/>
          <w:szCs w:val="24"/>
        </w:rPr>
        <w:t xml:space="preserve"> universal,</w:t>
      </w:r>
      <w:r w:rsidRPr="00C3310A">
        <w:rPr>
          <w:rFonts w:ascii="Times New Roman" w:hAnsi="Times New Roman"/>
          <w:sz w:val="24"/>
          <w:szCs w:val="24"/>
        </w:rPr>
        <w:t xml:space="preserve"> integrated and indivisible</w:t>
      </w:r>
      <w:r w:rsidR="0016204D" w:rsidRPr="00C3310A">
        <w:rPr>
          <w:rFonts w:ascii="Times New Roman" w:hAnsi="Times New Roman"/>
          <w:sz w:val="24"/>
          <w:szCs w:val="24"/>
        </w:rPr>
        <w:t xml:space="preserve"> agenda. Such an ambitious </w:t>
      </w:r>
      <w:r w:rsidR="005C4860" w:rsidRPr="00C3310A">
        <w:rPr>
          <w:rFonts w:ascii="Times New Roman" w:hAnsi="Times New Roman"/>
          <w:sz w:val="24"/>
          <w:szCs w:val="24"/>
        </w:rPr>
        <w:t>agenda</w:t>
      </w:r>
      <w:r w:rsidRPr="00C3310A">
        <w:rPr>
          <w:rFonts w:ascii="Times New Roman" w:hAnsi="Times New Roman"/>
          <w:sz w:val="24"/>
          <w:szCs w:val="24"/>
        </w:rPr>
        <w:t xml:space="preserve"> </w:t>
      </w:r>
      <w:r w:rsidR="0016204D" w:rsidRPr="00C3310A">
        <w:rPr>
          <w:rFonts w:ascii="Times New Roman" w:hAnsi="Times New Roman"/>
          <w:sz w:val="24"/>
          <w:szCs w:val="24"/>
        </w:rPr>
        <w:t>envisages a world free of poverty, hunger and inequality, where good quality education, health care and decent work are available to all, and where economic growth and progress is not at the expense of the environment</w:t>
      </w:r>
      <w:r w:rsidR="005C4860" w:rsidRPr="00C3310A">
        <w:rPr>
          <w:rFonts w:ascii="Times New Roman" w:hAnsi="Times New Roman"/>
          <w:sz w:val="24"/>
          <w:szCs w:val="24"/>
        </w:rPr>
        <w:t xml:space="preserve"> and the well-being of future generations</w:t>
      </w:r>
      <w:r w:rsidR="00DF0BFD" w:rsidRPr="00C3310A">
        <w:rPr>
          <w:rFonts w:ascii="Times New Roman" w:hAnsi="Times New Roman"/>
          <w:sz w:val="24"/>
          <w:szCs w:val="24"/>
        </w:rPr>
        <w:t>.</w:t>
      </w:r>
    </w:p>
    <w:p w14:paraId="4A960637" w14:textId="77777777" w:rsidR="00344D3B" w:rsidRPr="00C3310A" w:rsidRDefault="00344D3B" w:rsidP="00344D3B">
      <w:pPr>
        <w:rPr>
          <w:rFonts w:ascii="Times New Roman" w:hAnsi="Times New Roman"/>
          <w:sz w:val="24"/>
          <w:szCs w:val="24"/>
        </w:rPr>
      </w:pPr>
    </w:p>
    <w:p w14:paraId="78793F86" w14:textId="1225CB40" w:rsidR="00344D3B" w:rsidRPr="00C3310A" w:rsidRDefault="00DF0BFD" w:rsidP="00344D3B">
      <w:pPr>
        <w:rPr>
          <w:rFonts w:ascii="Times New Roman" w:hAnsi="Times New Roman"/>
          <w:sz w:val="24"/>
          <w:szCs w:val="24"/>
        </w:rPr>
      </w:pPr>
      <w:r w:rsidRPr="00C3310A">
        <w:rPr>
          <w:rFonts w:ascii="Times New Roman" w:hAnsi="Times New Roman"/>
          <w:sz w:val="24"/>
          <w:szCs w:val="24"/>
        </w:rPr>
        <w:t xml:space="preserve">Why is </w:t>
      </w:r>
      <w:hyperlink r:id="rId8" w:history="1">
        <w:r w:rsidRPr="00952E76">
          <w:rPr>
            <w:rStyle w:val="Hyperlink"/>
            <w:rFonts w:ascii="Times New Roman" w:hAnsi="Times New Roman"/>
            <w:sz w:val="24"/>
            <w:szCs w:val="24"/>
          </w:rPr>
          <w:t>policy co</w:t>
        </w:r>
        <w:r w:rsidRPr="00952E76">
          <w:rPr>
            <w:rStyle w:val="Hyperlink"/>
            <w:rFonts w:ascii="Times New Roman" w:hAnsi="Times New Roman"/>
            <w:sz w:val="24"/>
            <w:szCs w:val="24"/>
          </w:rPr>
          <w:t>h</w:t>
        </w:r>
        <w:r w:rsidRPr="00952E76">
          <w:rPr>
            <w:rStyle w:val="Hyperlink"/>
            <w:rFonts w:ascii="Times New Roman" w:hAnsi="Times New Roman"/>
            <w:sz w:val="24"/>
            <w:szCs w:val="24"/>
          </w:rPr>
          <w:t>erence</w:t>
        </w:r>
      </w:hyperlink>
      <w:r w:rsidRPr="00C3310A">
        <w:rPr>
          <w:rFonts w:ascii="Times New Roman" w:hAnsi="Times New Roman"/>
          <w:sz w:val="24"/>
          <w:szCs w:val="24"/>
        </w:rPr>
        <w:t xml:space="preserve"> so important to achieving the new agenda? </w:t>
      </w:r>
      <w:r w:rsidR="00344D3B" w:rsidRPr="00C3310A">
        <w:rPr>
          <w:rFonts w:ascii="Times New Roman" w:hAnsi="Times New Roman"/>
          <w:sz w:val="24"/>
          <w:szCs w:val="24"/>
        </w:rPr>
        <w:t xml:space="preserve">Policy makers, together with a wide range of stakeholders, will have difficult choices to make – and reconcile </w:t>
      </w:r>
      <w:r w:rsidR="0016204D" w:rsidRPr="00C3310A">
        <w:rPr>
          <w:rFonts w:ascii="Times New Roman" w:hAnsi="Times New Roman"/>
          <w:sz w:val="24"/>
          <w:szCs w:val="24"/>
        </w:rPr>
        <w:t xml:space="preserve">often </w:t>
      </w:r>
      <w:r w:rsidR="005C4860" w:rsidRPr="00C3310A">
        <w:rPr>
          <w:rFonts w:ascii="Times New Roman" w:hAnsi="Times New Roman"/>
          <w:sz w:val="24"/>
          <w:szCs w:val="24"/>
        </w:rPr>
        <w:t>conflicting</w:t>
      </w:r>
      <w:r w:rsidR="0016204D" w:rsidRPr="00C3310A">
        <w:rPr>
          <w:rFonts w:ascii="Times New Roman" w:hAnsi="Times New Roman"/>
          <w:sz w:val="24"/>
          <w:szCs w:val="24"/>
        </w:rPr>
        <w:t xml:space="preserve"> priorities </w:t>
      </w:r>
      <w:r w:rsidR="005C4860" w:rsidRPr="00C3310A">
        <w:rPr>
          <w:rFonts w:ascii="Times New Roman" w:hAnsi="Times New Roman"/>
          <w:sz w:val="24"/>
          <w:szCs w:val="24"/>
        </w:rPr>
        <w:t>in the context of a highly interdependent world</w:t>
      </w:r>
      <w:r w:rsidR="002A43ED" w:rsidRPr="00C3310A">
        <w:rPr>
          <w:rFonts w:ascii="Times New Roman" w:hAnsi="Times New Roman"/>
          <w:sz w:val="24"/>
          <w:szCs w:val="24"/>
        </w:rPr>
        <w:t>. This includes: divergences</w:t>
      </w:r>
      <w:r w:rsidR="00344D3B" w:rsidRPr="00C3310A">
        <w:rPr>
          <w:rFonts w:ascii="Times New Roman" w:hAnsi="Times New Roman"/>
          <w:sz w:val="24"/>
          <w:szCs w:val="24"/>
        </w:rPr>
        <w:t xml:space="preserve"> across the SDGs and </w:t>
      </w:r>
      <w:r w:rsidR="0016204D" w:rsidRPr="00C3310A">
        <w:rPr>
          <w:rFonts w:ascii="Times New Roman" w:hAnsi="Times New Roman"/>
          <w:sz w:val="24"/>
          <w:szCs w:val="24"/>
        </w:rPr>
        <w:t>the economic, social and environmental</w:t>
      </w:r>
      <w:r w:rsidR="00344D3B" w:rsidRPr="00C3310A">
        <w:rPr>
          <w:rFonts w:ascii="Times New Roman" w:hAnsi="Times New Roman"/>
          <w:sz w:val="24"/>
          <w:szCs w:val="24"/>
        </w:rPr>
        <w:t xml:space="preserve"> dimensions of sustainable development</w:t>
      </w:r>
      <w:r w:rsidR="002A43ED" w:rsidRPr="00C3310A">
        <w:rPr>
          <w:rFonts w:ascii="Times New Roman" w:hAnsi="Times New Roman"/>
          <w:sz w:val="24"/>
          <w:szCs w:val="24"/>
        </w:rPr>
        <w:t>;</w:t>
      </w:r>
      <w:r w:rsidR="00344D3B" w:rsidRPr="00C3310A">
        <w:rPr>
          <w:rFonts w:ascii="Times New Roman" w:hAnsi="Times New Roman"/>
          <w:sz w:val="24"/>
          <w:szCs w:val="24"/>
        </w:rPr>
        <w:t xml:space="preserve"> across and within policy communities used to working in silos; between short and long term </w:t>
      </w:r>
      <w:r w:rsidR="0016204D" w:rsidRPr="00C3310A">
        <w:rPr>
          <w:rFonts w:ascii="Times New Roman" w:hAnsi="Times New Roman"/>
          <w:sz w:val="24"/>
          <w:szCs w:val="24"/>
        </w:rPr>
        <w:t>priorities</w:t>
      </w:r>
      <w:r w:rsidR="00344D3B" w:rsidRPr="00C3310A">
        <w:rPr>
          <w:rFonts w:ascii="Times New Roman" w:hAnsi="Times New Roman"/>
          <w:sz w:val="24"/>
          <w:szCs w:val="24"/>
        </w:rPr>
        <w:t xml:space="preserve">, and between domestic and international objectives. </w:t>
      </w:r>
      <w:r w:rsidRPr="00C3310A">
        <w:rPr>
          <w:rFonts w:ascii="Times New Roman" w:hAnsi="Times New Roman"/>
          <w:sz w:val="24"/>
          <w:szCs w:val="24"/>
        </w:rPr>
        <w:t xml:space="preserve"> Maybe this is why </w:t>
      </w:r>
      <w:hyperlink r:id="rId9" w:history="1">
        <w:r w:rsidRPr="00C3310A">
          <w:rPr>
            <w:rStyle w:val="Hyperlink"/>
            <w:rFonts w:ascii="Times New Roman" w:hAnsi="Times New Roman"/>
            <w:sz w:val="24"/>
            <w:szCs w:val="24"/>
          </w:rPr>
          <w:t>SDG 17.14</w:t>
        </w:r>
      </w:hyperlink>
      <w:r w:rsidRPr="00C3310A">
        <w:rPr>
          <w:rFonts w:ascii="Times New Roman" w:hAnsi="Times New Roman"/>
          <w:sz w:val="24"/>
          <w:szCs w:val="24"/>
        </w:rPr>
        <w:t xml:space="preserve"> to </w:t>
      </w:r>
      <w:r w:rsidR="002A43ED" w:rsidRPr="00C3310A">
        <w:rPr>
          <w:rFonts w:ascii="Times New Roman" w:hAnsi="Times New Roman"/>
          <w:sz w:val="24"/>
          <w:szCs w:val="24"/>
        </w:rPr>
        <w:t>“</w:t>
      </w:r>
      <w:r w:rsidRPr="00C3310A">
        <w:rPr>
          <w:rFonts w:ascii="Times New Roman" w:hAnsi="Times New Roman"/>
          <w:sz w:val="24"/>
          <w:szCs w:val="24"/>
        </w:rPr>
        <w:t>enhance policy and institutional coherence</w:t>
      </w:r>
      <w:r w:rsidR="002A43ED" w:rsidRPr="00C3310A">
        <w:rPr>
          <w:rFonts w:ascii="Times New Roman" w:hAnsi="Times New Roman"/>
          <w:sz w:val="24"/>
          <w:szCs w:val="24"/>
        </w:rPr>
        <w:t>” was introduced as a means of implementation</w:t>
      </w:r>
      <w:r w:rsidRPr="00C3310A">
        <w:rPr>
          <w:rFonts w:ascii="Times New Roman" w:hAnsi="Times New Roman"/>
          <w:sz w:val="24"/>
          <w:szCs w:val="24"/>
        </w:rPr>
        <w:t>.</w:t>
      </w:r>
    </w:p>
    <w:p w14:paraId="5E86E5D3" w14:textId="77777777" w:rsidR="00344D3B" w:rsidRPr="00C3310A" w:rsidRDefault="00344D3B" w:rsidP="00344D3B">
      <w:pPr>
        <w:rPr>
          <w:rFonts w:ascii="Times New Roman" w:hAnsi="Times New Roman"/>
          <w:sz w:val="24"/>
          <w:szCs w:val="24"/>
        </w:rPr>
      </w:pPr>
    </w:p>
    <w:p w14:paraId="782BA9F0" w14:textId="3E329687" w:rsidR="006739A3" w:rsidRPr="00C3310A" w:rsidRDefault="00DF0BFD" w:rsidP="00344D3B">
      <w:pPr>
        <w:rPr>
          <w:rFonts w:ascii="Times New Roman" w:hAnsi="Times New Roman"/>
          <w:sz w:val="24"/>
          <w:szCs w:val="24"/>
        </w:rPr>
      </w:pPr>
      <w:r w:rsidRPr="00C3310A">
        <w:rPr>
          <w:rFonts w:ascii="Times New Roman" w:hAnsi="Times New Roman"/>
          <w:sz w:val="24"/>
          <w:szCs w:val="24"/>
        </w:rPr>
        <w:t xml:space="preserve">In response to these challenges, the OECD has developed a </w:t>
      </w:r>
      <w:hyperlink r:id="rId10" w:history="1">
        <w:r w:rsidRPr="00952E76">
          <w:rPr>
            <w:rStyle w:val="Hyperlink"/>
            <w:rFonts w:ascii="Times New Roman" w:hAnsi="Times New Roman"/>
            <w:sz w:val="24"/>
            <w:szCs w:val="24"/>
          </w:rPr>
          <w:t>Framework</w:t>
        </w:r>
      </w:hyperlink>
      <w:r w:rsidRPr="00C3310A">
        <w:rPr>
          <w:rFonts w:ascii="Times New Roman" w:hAnsi="Times New Roman"/>
          <w:sz w:val="24"/>
          <w:szCs w:val="24"/>
        </w:rPr>
        <w:t xml:space="preserve"> and guidance </w:t>
      </w:r>
      <w:r w:rsidR="002A43ED" w:rsidRPr="00C3310A">
        <w:rPr>
          <w:rFonts w:ascii="Times New Roman" w:hAnsi="Times New Roman"/>
          <w:sz w:val="24"/>
          <w:szCs w:val="24"/>
        </w:rPr>
        <w:t>to support countries in enhancing</w:t>
      </w:r>
      <w:r w:rsidR="00344D3B" w:rsidRPr="00C3310A">
        <w:rPr>
          <w:rFonts w:ascii="Times New Roman" w:hAnsi="Times New Roman"/>
          <w:sz w:val="24"/>
          <w:szCs w:val="24"/>
        </w:rPr>
        <w:t xml:space="preserve"> policy coherence </w:t>
      </w:r>
      <w:r w:rsidR="002A43ED" w:rsidRPr="00C3310A">
        <w:rPr>
          <w:rFonts w:ascii="Times New Roman" w:hAnsi="Times New Roman"/>
          <w:sz w:val="24"/>
          <w:szCs w:val="24"/>
        </w:rPr>
        <w:t>for</w:t>
      </w:r>
      <w:r w:rsidRPr="00C3310A">
        <w:rPr>
          <w:rFonts w:ascii="Times New Roman" w:hAnsi="Times New Roman"/>
          <w:sz w:val="24"/>
          <w:szCs w:val="24"/>
        </w:rPr>
        <w:t xml:space="preserve"> SDG implementation. </w:t>
      </w:r>
      <w:hyperlink r:id="rId11" w:history="1">
        <w:r w:rsidRPr="00952E76">
          <w:rPr>
            <w:rStyle w:val="Hyperlink"/>
            <w:rFonts w:ascii="Times New Roman" w:hAnsi="Times New Roman"/>
            <w:sz w:val="24"/>
            <w:szCs w:val="24"/>
          </w:rPr>
          <w:t>OECD’s Fram</w:t>
        </w:r>
        <w:r w:rsidRPr="00952E76">
          <w:rPr>
            <w:rStyle w:val="Hyperlink"/>
            <w:rFonts w:ascii="Times New Roman" w:hAnsi="Times New Roman"/>
            <w:sz w:val="24"/>
            <w:szCs w:val="24"/>
          </w:rPr>
          <w:t>e</w:t>
        </w:r>
        <w:r w:rsidRPr="00952E76">
          <w:rPr>
            <w:rStyle w:val="Hyperlink"/>
            <w:rFonts w:ascii="Times New Roman" w:hAnsi="Times New Roman"/>
            <w:sz w:val="24"/>
            <w:szCs w:val="24"/>
          </w:rPr>
          <w:t>work</w:t>
        </w:r>
      </w:hyperlink>
      <w:r w:rsidR="00344D3B" w:rsidRPr="00C3310A">
        <w:rPr>
          <w:rFonts w:ascii="Times New Roman" w:hAnsi="Times New Roman"/>
          <w:sz w:val="24"/>
          <w:szCs w:val="24"/>
        </w:rPr>
        <w:t xml:space="preserve"> can be a useful screening tool to foster synergies, address trade-offs and avoid unintended consequences. Sport is no exception.</w:t>
      </w:r>
    </w:p>
    <w:p w14:paraId="3E2357AB" w14:textId="77777777" w:rsidR="006739A3" w:rsidRPr="00C3310A" w:rsidRDefault="006739A3" w:rsidP="00344D3B">
      <w:pPr>
        <w:rPr>
          <w:rFonts w:ascii="Times New Roman" w:hAnsi="Times New Roman"/>
          <w:sz w:val="24"/>
          <w:szCs w:val="24"/>
        </w:rPr>
      </w:pPr>
    </w:p>
    <w:p w14:paraId="6CE72225" w14:textId="77777777" w:rsidR="00344D3B" w:rsidRPr="00C3310A" w:rsidRDefault="00344D3B" w:rsidP="00344D3B">
      <w:pPr>
        <w:rPr>
          <w:rFonts w:ascii="Times New Roman" w:hAnsi="Times New Roman"/>
          <w:sz w:val="24"/>
          <w:szCs w:val="24"/>
        </w:rPr>
      </w:pPr>
      <w:r w:rsidRPr="00C3310A">
        <w:rPr>
          <w:rFonts w:ascii="Times New Roman" w:hAnsi="Times New Roman"/>
          <w:sz w:val="24"/>
          <w:szCs w:val="24"/>
        </w:rPr>
        <w:t>Why is policy coherence important in the context of sports?</w:t>
      </w:r>
    </w:p>
    <w:p w14:paraId="7A15DC46" w14:textId="77777777" w:rsidR="00344D3B" w:rsidRPr="00C3310A" w:rsidRDefault="00344D3B" w:rsidP="00344D3B">
      <w:pPr>
        <w:rPr>
          <w:rFonts w:ascii="Times New Roman" w:hAnsi="Times New Roman"/>
          <w:sz w:val="24"/>
          <w:szCs w:val="24"/>
        </w:rPr>
      </w:pPr>
    </w:p>
    <w:p w14:paraId="33B06CC8" w14:textId="31955462" w:rsidR="006739A3" w:rsidRPr="00C3310A" w:rsidRDefault="00630EB4" w:rsidP="00344D3B">
      <w:pPr>
        <w:rPr>
          <w:rFonts w:ascii="Times New Roman" w:hAnsi="Times New Roman"/>
          <w:sz w:val="24"/>
          <w:szCs w:val="24"/>
        </w:rPr>
      </w:pPr>
      <w:r w:rsidRPr="00C3310A">
        <w:rPr>
          <w:rFonts w:ascii="Times New Roman" w:hAnsi="Times New Roman"/>
          <w:sz w:val="24"/>
          <w:szCs w:val="24"/>
        </w:rPr>
        <w:t>S</w:t>
      </w:r>
      <w:r w:rsidR="00344D3B" w:rsidRPr="00C3310A">
        <w:rPr>
          <w:rFonts w:ascii="Times New Roman" w:hAnsi="Times New Roman"/>
          <w:sz w:val="24"/>
          <w:szCs w:val="24"/>
        </w:rPr>
        <w:t xml:space="preserve">port </w:t>
      </w:r>
      <w:r w:rsidRPr="00C3310A">
        <w:rPr>
          <w:rFonts w:ascii="Times New Roman" w:hAnsi="Times New Roman"/>
          <w:sz w:val="24"/>
          <w:szCs w:val="24"/>
        </w:rPr>
        <w:t>i</w:t>
      </w:r>
      <w:r w:rsidR="00344D3B" w:rsidRPr="00C3310A">
        <w:rPr>
          <w:rFonts w:ascii="Times New Roman" w:hAnsi="Times New Roman"/>
          <w:sz w:val="24"/>
          <w:szCs w:val="24"/>
        </w:rPr>
        <w:t xml:space="preserve">s an important enabler for </w:t>
      </w:r>
      <w:r w:rsidRPr="00C3310A">
        <w:rPr>
          <w:rFonts w:ascii="Times New Roman" w:hAnsi="Times New Roman"/>
          <w:sz w:val="24"/>
          <w:szCs w:val="24"/>
        </w:rPr>
        <w:t>sustainable development</w:t>
      </w:r>
      <w:r w:rsidR="00344D3B" w:rsidRPr="00C3310A">
        <w:rPr>
          <w:rFonts w:ascii="Times New Roman" w:hAnsi="Times New Roman"/>
          <w:sz w:val="24"/>
          <w:szCs w:val="24"/>
        </w:rPr>
        <w:t xml:space="preserve">. Sports can contribute to a number of </w:t>
      </w:r>
      <w:hyperlink r:id="rId12" w:history="1">
        <w:r w:rsidR="00344D3B" w:rsidRPr="00C3310A">
          <w:rPr>
            <w:rStyle w:val="Hyperlink"/>
            <w:rFonts w:ascii="Times New Roman" w:hAnsi="Times New Roman"/>
            <w:sz w:val="24"/>
            <w:szCs w:val="24"/>
          </w:rPr>
          <w:t>SDGs</w:t>
        </w:r>
      </w:hyperlink>
      <w:r w:rsidR="00344D3B" w:rsidRPr="00C3310A">
        <w:rPr>
          <w:rFonts w:ascii="Times New Roman" w:hAnsi="Times New Roman"/>
          <w:sz w:val="24"/>
          <w:szCs w:val="24"/>
        </w:rPr>
        <w:t>. A lot has been written about the contribution of sport to well-being in terms of better health (SDG</w:t>
      </w:r>
      <w:r w:rsidRPr="00C3310A">
        <w:rPr>
          <w:rFonts w:ascii="Times New Roman" w:hAnsi="Times New Roman"/>
          <w:sz w:val="24"/>
          <w:szCs w:val="24"/>
        </w:rPr>
        <w:t xml:space="preserve"> </w:t>
      </w:r>
      <w:r w:rsidR="00344D3B" w:rsidRPr="00C3310A">
        <w:rPr>
          <w:rFonts w:ascii="Times New Roman" w:hAnsi="Times New Roman"/>
          <w:sz w:val="24"/>
          <w:szCs w:val="24"/>
        </w:rPr>
        <w:t>3) and education outcomes (SDG</w:t>
      </w:r>
      <w:r w:rsidRPr="00C3310A">
        <w:rPr>
          <w:rFonts w:ascii="Times New Roman" w:hAnsi="Times New Roman"/>
          <w:sz w:val="24"/>
          <w:szCs w:val="24"/>
        </w:rPr>
        <w:t xml:space="preserve"> </w:t>
      </w:r>
      <w:r w:rsidR="00344D3B" w:rsidRPr="00C3310A">
        <w:rPr>
          <w:rFonts w:ascii="Times New Roman" w:hAnsi="Times New Roman"/>
          <w:sz w:val="24"/>
          <w:szCs w:val="24"/>
        </w:rPr>
        <w:t>4), and gender equality (SDG</w:t>
      </w:r>
      <w:r w:rsidRPr="00C3310A">
        <w:rPr>
          <w:rFonts w:ascii="Times New Roman" w:hAnsi="Times New Roman"/>
          <w:sz w:val="24"/>
          <w:szCs w:val="24"/>
        </w:rPr>
        <w:t xml:space="preserve"> </w:t>
      </w:r>
      <w:r w:rsidR="00344D3B" w:rsidRPr="00C3310A">
        <w:rPr>
          <w:rFonts w:ascii="Times New Roman" w:hAnsi="Times New Roman"/>
          <w:sz w:val="24"/>
          <w:szCs w:val="24"/>
        </w:rPr>
        <w:t xml:space="preserve">5). </w:t>
      </w:r>
      <w:r w:rsidR="00DF0BFD" w:rsidRPr="00C3310A">
        <w:rPr>
          <w:rFonts w:ascii="Times New Roman" w:hAnsi="Times New Roman"/>
          <w:sz w:val="24"/>
          <w:szCs w:val="24"/>
        </w:rPr>
        <w:t>Sports events, big and small, can contribute positively to tourism, infrastructure development (SDG</w:t>
      </w:r>
      <w:r w:rsidRPr="00C3310A">
        <w:rPr>
          <w:rFonts w:ascii="Times New Roman" w:hAnsi="Times New Roman"/>
          <w:sz w:val="24"/>
          <w:szCs w:val="24"/>
        </w:rPr>
        <w:t xml:space="preserve"> </w:t>
      </w:r>
      <w:r w:rsidR="00DF0BFD" w:rsidRPr="00C3310A">
        <w:rPr>
          <w:rFonts w:ascii="Times New Roman" w:hAnsi="Times New Roman"/>
          <w:sz w:val="24"/>
          <w:szCs w:val="24"/>
        </w:rPr>
        <w:t xml:space="preserve">9), economic growth (SDG 8) and prosperity. </w:t>
      </w:r>
      <w:r w:rsidR="00344D3B" w:rsidRPr="00C3310A">
        <w:rPr>
          <w:rFonts w:ascii="Times New Roman" w:hAnsi="Times New Roman"/>
          <w:sz w:val="24"/>
          <w:szCs w:val="24"/>
        </w:rPr>
        <w:t xml:space="preserve">Initiatives such as the </w:t>
      </w:r>
      <w:r w:rsidR="00344D3B" w:rsidRPr="00C3310A">
        <w:rPr>
          <w:rFonts w:ascii="Times New Roman" w:hAnsi="Times New Roman"/>
          <w:i/>
          <w:iCs/>
          <w:sz w:val="24"/>
          <w:szCs w:val="24"/>
        </w:rPr>
        <w:t>Homeless World Cup</w:t>
      </w:r>
      <w:r w:rsidR="00344D3B" w:rsidRPr="00C3310A">
        <w:rPr>
          <w:rFonts w:ascii="Times New Roman" w:hAnsi="Times New Roman"/>
          <w:sz w:val="24"/>
          <w:szCs w:val="24"/>
        </w:rPr>
        <w:t xml:space="preserve">, working across 420 cities in 74 countries around the world, can have a huge impact on reducing poverty (SDG 1) and social inclusion </w:t>
      </w:r>
      <w:r w:rsidR="006739A3" w:rsidRPr="00C3310A">
        <w:rPr>
          <w:rFonts w:ascii="Times New Roman" w:hAnsi="Times New Roman"/>
          <w:sz w:val="24"/>
          <w:szCs w:val="24"/>
        </w:rPr>
        <w:t>of</w:t>
      </w:r>
      <w:r w:rsidR="00344D3B" w:rsidRPr="00C3310A">
        <w:rPr>
          <w:rFonts w:ascii="Times New Roman" w:hAnsi="Times New Roman"/>
          <w:sz w:val="24"/>
          <w:szCs w:val="24"/>
        </w:rPr>
        <w:t xml:space="preserve"> women, the elderly, youth and the disabled. It can provide decent work (SDG 8) while reducing costs associated with homelessness and inequality (SDG 10). </w:t>
      </w:r>
      <w:r w:rsidR="002A43ED" w:rsidRPr="00C3310A">
        <w:rPr>
          <w:rFonts w:ascii="Times New Roman" w:hAnsi="Times New Roman"/>
          <w:sz w:val="24"/>
          <w:szCs w:val="24"/>
        </w:rPr>
        <w:t>G</w:t>
      </w:r>
      <w:r w:rsidR="00344D3B" w:rsidRPr="00C3310A">
        <w:rPr>
          <w:rFonts w:ascii="Times New Roman" w:hAnsi="Times New Roman"/>
          <w:sz w:val="24"/>
          <w:szCs w:val="24"/>
        </w:rPr>
        <w:t>overnments and private actors</w:t>
      </w:r>
      <w:r w:rsidR="002A43ED" w:rsidRPr="00C3310A">
        <w:rPr>
          <w:rFonts w:ascii="Times New Roman" w:hAnsi="Times New Roman"/>
          <w:sz w:val="24"/>
          <w:szCs w:val="24"/>
        </w:rPr>
        <w:t xml:space="preserve"> can benefit from policy coherence</w:t>
      </w:r>
      <w:r w:rsidR="00344D3B" w:rsidRPr="00C3310A">
        <w:rPr>
          <w:rFonts w:ascii="Times New Roman" w:hAnsi="Times New Roman"/>
          <w:sz w:val="24"/>
          <w:szCs w:val="24"/>
        </w:rPr>
        <w:t xml:space="preserve"> to exploit these synergies. </w:t>
      </w:r>
    </w:p>
    <w:p w14:paraId="1249F82B" w14:textId="77777777" w:rsidR="006739A3" w:rsidRPr="00C3310A" w:rsidRDefault="006739A3" w:rsidP="00344D3B">
      <w:pPr>
        <w:rPr>
          <w:rFonts w:ascii="Times New Roman" w:hAnsi="Times New Roman"/>
          <w:sz w:val="24"/>
          <w:szCs w:val="24"/>
        </w:rPr>
      </w:pPr>
    </w:p>
    <w:p w14:paraId="3AC25659" w14:textId="45823F50" w:rsidR="006739A3" w:rsidRPr="00C3310A" w:rsidRDefault="00952E76" w:rsidP="00344D3B">
      <w:pPr>
        <w:rPr>
          <w:rFonts w:ascii="Times New Roman" w:hAnsi="Times New Roman"/>
          <w:sz w:val="24"/>
          <w:szCs w:val="24"/>
        </w:rPr>
      </w:pPr>
      <w:hyperlink r:id="rId13" w:history="1">
        <w:r w:rsidR="00344D3B" w:rsidRPr="00952E76">
          <w:rPr>
            <w:rStyle w:val="Hyperlink"/>
            <w:rFonts w:ascii="Times New Roman" w:hAnsi="Times New Roman"/>
            <w:sz w:val="24"/>
            <w:szCs w:val="24"/>
          </w:rPr>
          <w:t>Policy coherence</w:t>
        </w:r>
      </w:hyperlink>
      <w:bookmarkStart w:id="0" w:name="_GoBack"/>
      <w:bookmarkEnd w:id="0"/>
      <w:r w:rsidR="00344D3B" w:rsidRPr="00C3310A">
        <w:rPr>
          <w:rFonts w:ascii="Times New Roman" w:hAnsi="Times New Roman"/>
          <w:sz w:val="24"/>
          <w:szCs w:val="24"/>
        </w:rPr>
        <w:t xml:space="preserve"> can also help to </w:t>
      </w:r>
      <w:r w:rsidR="002A43ED" w:rsidRPr="00C3310A">
        <w:rPr>
          <w:rFonts w:ascii="Times New Roman" w:hAnsi="Times New Roman"/>
          <w:sz w:val="24"/>
          <w:szCs w:val="24"/>
        </w:rPr>
        <w:t xml:space="preserve">address </w:t>
      </w:r>
      <w:r w:rsidR="00344D3B" w:rsidRPr="00C3310A">
        <w:rPr>
          <w:rFonts w:ascii="Times New Roman" w:hAnsi="Times New Roman"/>
          <w:sz w:val="24"/>
          <w:szCs w:val="24"/>
        </w:rPr>
        <w:t xml:space="preserve">potential trade-offs, for example the association between sports events and alcohol consumption </w:t>
      </w:r>
      <w:r w:rsidR="006739A3" w:rsidRPr="00C3310A">
        <w:rPr>
          <w:rFonts w:ascii="Times New Roman" w:hAnsi="Times New Roman"/>
          <w:sz w:val="24"/>
          <w:szCs w:val="24"/>
        </w:rPr>
        <w:t>which is harmful to human health and</w:t>
      </w:r>
      <w:r w:rsidR="00344D3B" w:rsidRPr="00C3310A">
        <w:rPr>
          <w:rFonts w:ascii="Times New Roman" w:hAnsi="Times New Roman"/>
          <w:sz w:val="24"/>
          <w:szCs w:val="24"/>
        </w:rPr>
        <w:t xml:space="preserve"> can lead to </w:t>
      </w:r>
      <w:r w:rsidR="006739A3" w:rsidRPr="00C3310A">
        <w:rPr>
          <w:rFonts w:ascii="Times New Roman" w:hAnsi="Times New Roman"/>
          <w:sz w:val="24"/>
          <w:szCs w:val="24"/>
        </w:rPr>
        <w:t>violent</w:t>
      </w:r>
      <w:r w:rsidR="00344D3B" w:rsidRPr="00C3310A">
        <w:rPr>
          <w:rFonts w:ascii="Times New Roman" w:hAnsi="Times New Roman"/>
          <w:sz w:val="24"/>
          <w:szCs w:val="24"/>
        </w:rPr>
        <w:t xml:space="preserve"> behaviour including against women and youth</w:t>
      </w:r>
      <w:r w:rsidR="006739A3" w:rsidRPr="00C3310A">
        <w:rPr>
          <w:rFonts w:ascii="Times New Roman" w:hAnsi="Times New Roman"/>
          <w:sz w:val="24"/>
          <w:szCs w:val="24"/>
        </w:rPr>
        <w:t xml:space="preserve">. </w:t>
      </w:r>
      <w:r w:rsidR="002A43ED" w:rsidRPr="00C3310A">
        <w:rPr>
          <w:rFonts w:ascii="Times New Roman" w:hAnsi="Times New Roman"/>
          <w:sz w:val="24"/>
          <w:szCs w:val="24"/>
        </w:rPr>
        <w:t>Sports can be big business</w:t>
      </w:r>
      <w:r w:rsidR="00A43732" w:rsidRPr="00C3310A">
        <w:rPr>
          <w:rFonts w:ascii="Times New Roman" w:hAnsi="Times New Roman"/>
          <w:sz w:val="24"/>
          <w:szCs w:val="24"/>
        </w:rPr>
        <w:t xml:space="preserve">, sometimes with negative </w:t>
      </w:r>
      <w:r w:rsidR="00390A3D" w:rsidRPr="00C3310A">
        <w:rPr>
          <w:rFonts w:ascii="Times New Roman" w:hAnsi="Times New Roman"/>
          <w:sz w:val="24"/>
          <w:szCs w:val="24"/>
        </w:rPr>
        <w:t>spill over</w:t>
      </w:r>
      <w:r w:rsidR="00A43732" w:rsidRPr="00C3310A">
        <w:rPr>
          <w:rFonts w:ascii="Times New Roman" w:hAnsi="Times New Roman"/>
          <w:sz w:val="24"/>
          <w:szCs w:val="24"/>
        </w:rPr>
        <w:t xml:space="preserve"> effects such as may arise from an influx of large investments for rapid construction bearing risk of spending irregularities. Estimates for money laundering through sports betting can amount to $140b/year, 10% of worldwide revenues of organised crime</w:t>
      </w:r>
      <w:r w:rsidR="002A43ED" w:rsidRPr="00C3310A">
        <w:rPr>
          <w:rFonts w:ascii="Times New Roman" w:hAnsi="Times New Roman"/>
          <w:sz w:val="24"/>
          <w:szCs w:val="24"/>
        </w:rPr>
        <w:t xml:space="preserve">. </w:t>
      </w:r>
      <w:r w:rsidR="00B04A25" w:rsidRPr="00C3310A">
        <w:rPr>
          <w:rFonts w:ascii="Times New Roman" w:hAnsi="Times New Roman"/>
          <w:sz w:val="24"/>
          <w:szCs w:val="24"/>
        </w:rPr>
        <w:t>A</w:t>
      </w:r>
      <w:r w:rsidR="002A43ED" w:rsidRPr="00C3310A">
        <w:rPr>
          <w:rFonts w:ascii="Times New Roman" w:hAnsi="Times New Roman"/>
          <w:sz w:val="24"/>
          <w:szCs w:val="24"/>
        </w:rPr>
        <w:t xml:space="preserve"> policy coherence lens can help to identify the range of actors </w:t>
      </w:r>
      <w:r w:rsidR="00B04A25" w:rsidRPr="00C3310A">
        <w:rPr>
          <w:rFonts w:ascii="Times New Roman" w:hAnsi="Times New Roman"/>
          <w:sz w:val="24"/>
          <w:szCs w:val="24"/>
        </w:rPr>
        <w:t xml:space="preserve">that can address these challenges in a collective effort going </w:t>
      </w:r>
      <w:r w:rsidR="002A43ED" w:rsidRPr="00C3310A">
        <w:rPr>
          <w:rFonts w:ascii="Times New Roman" w:hAnsi="Times New Roman"/>
          <w:sz w:val="24"/>
          <w:szCs w:val="24"/>
        </w:rPr>
        <w:t>beyond the narrow sports industry</w:t>
      </w:r>
      <w:r w:rsidR="00736F34" w:rsidRPr="00C3310A">
        <w:rPr>
          <w:rFonts w:ascii="Times New Roman" w:hAnsi="Times New Roman"/>
          <w:sz w:val="24"/>
          <w:szCs w:val="24"/>
        </w:rPr>
        <w:t xml:space="preserve">, </w:t>
      </w:r>
      <w:r w:rsidR="00B04A25" w:rsidRPr="00C3310A">
        <w:rPr>
          <w:rFonts w:ascii="Times New Roman" w:hAnsi="Times New Roman"/>
          <w:sz w:val="24"/>
          <w:szCs w:val="24"/>
        </w:rPr>
        <w:t xml:space="preserve">to include </w:t>
      </w:r>
      <w:r w:rsidR="002A43ED" w:rsidRPr="00C3310A">
        <w:rPr>
          <w:rFonts w:ascii="Times New Roman" w:hAnsi="Times New Roman"/>
          <w:sz w:val="24"/>
          <w:szCs w:val="24"/>
        </w:rPr>
        <w:t xml:space="preserve">justice, central banks, tax authorities, police, customs </w:t>
      </w:r>
      <w:r w:rsidR="00B04A25" w:rsidRPr="00C3310A">
        <w:rPr>
          <w:rFonts w:ascii="Times New Roman" w:hAnsi="Times New Roman"/>
          <w:sz w:val="24"/>
          <w:szCs w:val="24"/>
        </w:rPr>
        <w:t xml:space="preserve">as well as </w:t>
      </w:r>
      <w:r w:rsidR="002A43ED" w:rsidRPr="00C3310A">
        <w:rPr>
          <w:rFonts w:ascii="Times New Roman" w:hAnsi="Times New Roman"/>
          <w:sz w:val="24"/>
          <w:szCs w:val="24"/>
        </w:rPr>
        <w:t>culture, finance and tourism ministries</w:t>
      </w:r>
      <w:r w:rsidR="00736F34" w:rsidRPr="00C3310A">
        <w:rPr>
          <w:rFonts w:ascii="Times New Roman" w:hAnsi="Times New Roman"/>
          <w:sz w:val="24"/>
          <w:szCs w:val="24"/>
        </w:rPr>
        <w:t xml:space="preserve">. </w:t>
      </w:r>
    </w:p>
    <w:p w14:paraId="4C776E2C" w14:textId="77777777" w:rsidR="006739A3" w:rsidRPr="00C3310A" w:rsidRDefault="006739A3" w:rsidP="00344D3B">
      <w:pPr>
        <w:rPr>
          <w:rFonts w:ascii="Times New Roman" w:hAnsi="Times New Roman"/>
          <w:sz w:val="24"/>
          <w:szCs w:val="24"/>
        </w:rPr>
      </w:pPr>
    </w:p>
    <w:p w14:paraId="1CCA5FA9" w14:textId="1C937288" w:rsidR="00344D3B" w:rsidRPr="00C3310A" w:rsidRDefault="00736F34" w:rsidP="00344D3B">
      <w:pPr>
        <w:rPr>
          <w:rFonts w:ascii="Times New Roman" w:hAnsi="Times New Roman"/>
          <w:sz w:val="24"/>
          <w:szCs w:val="24"/>
        </w:rPr>
      </w:pPr>
      <w:r w:rsidRPr="00C3310A">
        <w:rPr>
          <w:rFonts w:ascii="Times New Roman" w:hAnsi="Times New Roman"/>
          <w:sz w:val="24"/>
          <w:szCs w:val="24"/>
        </w:rPr>
        <w:t>P</w:t>
      </w:r>
      <w:r w:rsidR="00344D3B" w:rsidRPr="00C3310A">
        <w:rPr>
          <w:rFonts w:ascii="Times New Roman" w:hAnsi="Times New Roman"/>
          <w:sz w:val="24"/>
          <w:szCs w:val="24"/>
        </w:rPr>
        <w:t xml:space="preserve">olicy coherence </w:t>
      </w:r>
      <w:r w:rsidRPr="00C3310A">
        <w:rPr>
          <w:rFonts w:ascii="Times New Roman" w:hAnsi="Times New Roman"/>
          <w:sz w:val="24"/>
          <w:szCs w:val="24"/>
        </w:rPr>
        <w:t xml:space="preserve">can also help to address </w:t>
      </w:r>
      <w:r w:rsidR="00344D3B" w:rsidRPr="00C3310A">
        <w:rPr>
          <w:rFonts w:ascii="Times New Roman" w:hAnsi="Times New Roman"/>
          <w:sz w:val="24"/>
          <w:szCs w:val="24"/>
        </w:rPr>
        <w:t>the potential impacts</w:t>
      </w:r>
      <w:r w:rsidRPr="00C3310A">
        <w:rPr>
          <w:rFonts w:ascii="Times New Roman" w:hAnsi="Times New Roman"/>
          <w:sz w:val="24"/>
          <w:szCs w:val="24"/>
        </w:rPr>
        <w:t xml:space="preserve"> of sports</w:t>
      </w:r>
      <w:r w:rsidR="00344D3B" w:rsidRPr="00C3310A">
        <w:rPr>
          <w:rFonts w:ascii="Times New Roman" w:hAnsi="Times New Roman"/>
          <w:sz w:val="24"/>
          <w:szCs w:val="24"/>
        </w:rPr>
        <w:t xml:space="preserve"> on natural resources.</w:t>
      </w:r>
      <w:r w:rsidR="00F67CD1" w:rsidRPr="00C3310A">
        <w:rPr>
          <w:rFonts w:ascii="Times New Roman" w:hAnsi="Times New Roman"/>
          <w:sz w:val="24"/>
          <w:szCs w:val="24"/>
        </w:rPr>
        <w:t xml:space="preserve"> Winter sports can be harmful to biodiversity and life on land (SDG 15).</w:t>
      </w:r>
      <w:r w:rsidR="00344D3B" w:rsidRPr="00C3310A">
        <w:rPr>
          <w:rFonts w:ascii="Times New Roman" w:hAnsi="Times New Roman"/>
          <w:sz w:val="24"/>
          <w:szCs w:val="24"/>
        </w:rPr>
        <w:t xml:space="preserve"> Cities are important </w:t>
      </w:r>
      <w:r w:rsidR="00344D3B" w:rsidRPr="00C3310A">
        <w:rPr>
          <w:rFonts w:ascii="Times New Roman" w:hAnsi="Times New Roman"/>
          <w:sz w:val="24"/>
          <w:szCs w:val="24"/>
        </w:rPr>
        <w:lastRenderedPageBreak/>
        <w:t>hosts for sporting events</w:t>
      </w:r>
      <w:r w:rsidR="0077532C" w:rsidRPr="00C3310A">
        <w:rPr>
          <w:rFonts w:ascii="Times New Roman" w:hAnsi="Times New Roman"/>
          <w:sz w:val="24"/>
          <w:szCs w:val="24"/>
        </w:rPr>
        <w:t>.</w:t>
      </w:r>
      <w:r w:rsidR="00344D3B" w:rsidRPr="00C3310A">
        <w:rPr>
          <w:rFonts w:ascii="Times New Roman" w:hAnsi="Times New Roman"/>
          <w:sz w:val="24"/>
          <w:szCs w:val="24"/>
        </w:rPr>
        <w:t xml:space="preserve"> They rely on sound infrastructure which in turn relies on heavy use of water and energy which </w:t>
      </w:r>
      <w:r w:rsidR="00B04A25" w:rsidRPr="00C3310A">
        <w:rPr>
          <w:rFonts w:ascii="Times New Roman" w:hAnsi="Times New Roman"/>
          <w:sz w:val="24"/>
          <w:szCs w:val="24"/>
        </w:rPr>
        <w:t xml:space="preserve">put </w:t>
      </w:r>
      <w:r w:rsidR="00344D3B" w:rsidRPr="00C3310A">
        <w:rPr>
          <w:rFonts w:ascii="Times New Roman" w:hAnsi="Times New Roman"/>
          <w:sz w:val="24"/>
          <w:szCs w:val="24"/>
        </w:rPr>
        <w:t xml:space="preserve">pressure </w:t>
      </w:r>
      <w:r w:rsidR="00B04A25" w:rsidRPr="00C3310A">
        <w:rPr>
          <w:rFonts w:ascii="Times New Roman" w:hAnsi="Times New Roman"/>
          <w:sz w:val="24"/>
          <w:szCs w:val="24"/>
        </w:rPr>
        <w:t xml:space="preserve">on </w:t>
      </w:r>
      <w:r w:rsidR="00344D3B" w:rsidRPr="00C3310A">
        <w:rPr>
          <w:rFonts w:ascii="Times New Roman" w:hAnsi="Times New Roman"/>
          <w:sz w:val="24"/>
          <w:szCs w:val="24"/>
        </w:rPr>
        <w:t xml:space="preserve">scarce natural resources. This can undermine efforts to achieve sustainable cities (SDG 11) and </w:t>
      </w:r>
      <w:r w:rsidR="00942EB7" w:rsidRPr="00C3310A">
        <w:rPr>
          <w:rFonts w:ascii="Times New Roman" w:hAnsi="Times New Roman"/>
          <w:sz w:val="24"/>
          <w:szCs w:val="24"/>
        </w:rPr>
        <w:t xml:space="preserve">slow </w:t>
      </w:r>
      <w:r w:rsidR="00344D3B" w:rsidRPr="00C3310A">
        <w:rPr>
          <w:rFonts w:ascii="Times New Roman" w:hAnsi="Times New Roman"/>
          <w:sz w:val="24"/>
          <w:szCs w:val="24"/>
        </w:rPr>
        <w:t xml:space="preserve">climate change (SDG 13). </w:t>
      </w:r>
      <w:r w:rsidR="0077532C" w:rsidRPr="00C3310A">
        <w:rPr>
          <w:rFonts w:ascii="Times New Roman" w:hAnsi="Times New Roman"/>
          <w:sz w:val="24"/>
          <w:szCs w:val="24"/>
        </w:rPr>
        <w:t>Global sports events require the procurement of large amounts of materials over a short time frame, which can undermine efforts to achieve more sustainable consumption and productions patterns (SGD</w:t>
      </w:r>
      <w:r w:rsidR="00B04A25" w:rsidRPr="00C3310A">
        <w:rPr>
          <w:rFonts w:ascii="Times New Roman" w:hAnsi="Times New Roman"/>
          <w:sz w:val="24"/>
          <w:szCs w:val="24"/>
        </w:rPr>
        <w:t xml:space="preserve"> </w:t>
      </w:r>
      <w:r w:rsidR="0077532C" w:rsidRPr="00C3310A">
        <w:rPr>
          <w:rFonts w:ascii="Times New Roman" w:hAnsi="Times New Roman"/>
          <w:sz w:val="24"/>
          <w:szCs w:val="24"/>
        </w:rPr>
        <w:t xml:space="preserve">12). </w:t>
      </w:r>
      <w:r w:rsidR="00344D3B" w:rsidRPr="00C3310A">
        <w:rPr>
          <w:rFonts w:ascii="Times New Roman" w:hAnsi="Times New Roman"/>
          <w:sz w:val="24"/>
          <w:szCs w:val="24"/>
        </w:rPr>
        <w:t xml:space="preserve">Far more attention needs to be paid to ensuring that sports contribute not just to economic and social development but </w:t>
      </w:r>
      <w:r w:rsidR="00942EB7" w:rsidRPr="00C3310A">
        <w:rPr>
          <w:rFonts w:ascii="Times New Roman" w:hAnsi="Times New Roman"/>
          <w:sz w:val="24"/>
          <w:szCs w:val="24"/>
        </w:rPr>
        <w:t xml:space="preserve">also </w:t>
      </w:r>
      <w:r w:rsidR="00344D3B" w:rsidRPr="00C3310A">
        <w:rPr>
          <w:rFonts w:ascii="Times New Roman" w:hAnsi="Times New Roman"/>
          <w:sz w:val="24"/>
          <w:szCs w:val="24"/>
        </w:rPr>
        <w:t>to sustainable development.</w:t>
      </w:r>
      <w:r w:rsidR="00EE69EA" w:rsidRPr="00C3310A">
        <w:rPr>
          <w:sz w:val="24"/>
          <w:szCs w:val="24"/>
        </w:rPr>
        <w:t xml:space="preserve"> </w:t>
      </w:r>
      <w:r w:rsidR="00EE69EA" w:rsidRPr="00C3310A">
        <w:rPr>
          <w:rFonts w:ascii="Times New Roman" w:hAnsi="Times New Roman"/>
          <w:sz w:val="24"/>
          <w:szCs w:val="24"/>
        </w:rPr>
        <w:t xml:space="preserve">Events must be deliberately designed and executed in ways which can generate sustainable outcomes. </w:t>
      </w:r>
    </w:p>
    <w:p w14:paraId="1AC4896C" w14:textId="47CFED33" w:rsidR="005742F6" w:rsidRPr="00C3310A" w:rsidRDefault="005742F6">
      <w:pPr>
        <w:rPr>
          <w:sz w:val="24"/>
          <w:szCs w:val="24"/>
        </w:rPr>
      </w:pPr>
    </w:p>
    <w:p w14:paraId="611A8F93" w14:textId="77777777" w:rsidR="009F6185" w:rsidRPr="00C3310A" w:rsidRDefault="009F6185" w:rsidP="009F6185">
      <w:pPr>
        <w:rPr>
          <w:color w:val="1F497D"/>
          <w:sz w:val="24"/>
          <w:szCs w:val="24"/>
        </w:rPr>
      </w:pPr>
      <w:proofErr w:type="spellStart"/>
      <w:r w:rsidRPr="00C3310A">
        <w:rPr>
          <w:i/>
          <w:sz w:val="24"/>
          <w:szCs w:val="24"/>
        </w:rPr>
        <w:t>Ebba</w:t>
      </w:r>
      <w:proofErr w:type="spellEnd"/>
      <w:r w:rsidRPr="00C3310A">
        <w:rPr>
          <w:i/>
          <w:sz w:val="24"/>
          <w:szCs w:val="24"/>
        </w:rPr>
        <w:t xml:space="preserve"> </w:t>
      </w:r>
      <w:proofErr w:type="spellStart"/>
      <w:r w:rsidRPr="00C3310A">
        <w:rPr>
          <w:i/>
          <w:sz w:val="24"/>
          <w:szCs w:val="24"/>
        </w:rPr>
        <w:t>Dohlman</w:t>
      </w:r>
      <w:proofErr w:type="spellEnd"/>
      <w:r w:rsidRPr="00C3310A">
        <w:rPr>
          <w:i/>
          <w:sz w:val="24"/>
          <w:szCs w:val="24"/>
        </w:rPr>
        <w:t xml:space="preserve"> is Senior Advisor in the OECD Office of the Secretary General and Head of the Policy Coherence for Development (PCD) Unit, currently developing tools and approaches for applying a policy coherence lens to SDG strategy development and implementation</w:t>
      </w:r>
      <w:r w:rsidRPr="00C3310A">
        <w:rPr>
          <w:sz w:val="24"/>
          <w:szCs w:val="24"/>
        </w:rPr>
        <w:t>.</w:t>
      </w:r>
    </w:p>
    <w:p w14:paraId="0ECB8DE4" w14:textId="15077FFE" w:rsidR="009F6185" w:rsidRDefault="009F6185">
      <w:pPr>
        <w:rPr>
          <w:sz w:val="24"/>
          <w:szCs w:val="24"/>
        </w:rPr>
      </w:pPr>
    </w:p>
    <w:p w14:paraId="5BC5F595" w14:textId="5828D053" w:rsidR="00390A3D" w:rsidRPr="00390A3D" w:rsidRDefault="00390A3D">
      <w:pPr>
        <w:rPr>
          <w:rStyle w:val="Hyperlink"/>
          <w:sz w:val="24"/>
          <w:szCs w:val="24"/>
        </w:rPr>
      </w:pPr>
      <w:r>
        <w:rPr>
          <w:sz w:val="24"/>
          <w:szCs w:val="24"/>
        </w:rPr>
        <w:t xml:space="preserve">For more information on the OECD’s work, visit: </w:t>
      </w:r>
      <w:r>
        <w:rPr>
          <w:sz w:val="24"/>
          <w:szCs w:val="24"/>
        </w:rPr>
        <w:fldChar w:fldCharType="begin"/>
      </w:r>
      <w:r>
        <w:rPr>
          <w:sz w:val="24"/>
          <w:szCs w:val="24"/>
        </w:rPr>
        <w:instrText xml:space="preserve"> HYPERLINK "http://www.oecd.org/" </w:instrText>
      </w:r>
      <w:r>
        <w:rPr>
          <w:sz w:val="24"/>
          <w:szCs w:val="24"/>
        </w:rPr>
        <w:fldChar w:fldCharType="separate"/>
      </w:r>
      <w:r w:rsidRPr="00390A3D">
        <w:rPr>
          <w:rStyle w:val="Hyperlink"/>
          <w:sz w:val="24"/>
          <w:szCs w:val="24"/>
        </w:rPr>
        <w:t>http://www.oecd.org/</w:t>
      </w:r>
    </w:p>
    <w:p w14:paraId="7C2E1EBA" w14:textId="13502584" w:rsidR="00390A3D" w:rsidRPr="00C3310A" w:rsidRDefault="00390A3D">
      <w:pPr>
        <w:rPr>
          <w:sz w:val="24"/>
          <w:szCs w:val="24"/>
        </w:rPr>
      </w:pPr>
      <w:r>
        <w:rPr>
          <w:sz w:val="24"/>
          <w:szCs w:val="24"/>
        </w:rPr>
        <w:fldChar w:fldCharType="end"/>
      </w:r>
    </w:p>
    <w:sectPr w:rsidR="00390A3D" w:rsidRPr="00C331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344D3B"/>
    <w:rsid w:val="00017F5C"/>
    <w:rsid w:val="00085B2D"/>
    <w:rsid w:val="000C3230"/>
    <w:rsid w:val="000D5E57"/>
    <w:rsid w:val="0016204D"/>
    <w:rsid w:val="002A43ED"/>
    <w:rsid w:val="00344D3B"/>
    <w:rsid w:val="00390A3D"/>
    <w:rsid w:val="005742F6"/>
    <w:rsid w:val="005C4860"/>
    <w:rsid w:val="00630EB4"/>
    <w:rsid w:val="006739A3"/>
    <w:rsid w:val="00736F34"/>
    <w:rsid w:val="0077532C"/>
    <w:rsid w:val="00942EB7"/>
    <w:rsid w:val="00952E76"/>
    <w:rsid w:val="009F6185"/>
    <w:rsid w:val="00A43732"/>
    <w:rsid w:val="00B04A25"/>
    <w:rsid w:val="00B0644C"/>
    <w:rsid w:val="00B21BBD"/>
    <w:rsid w:val="00B37C02"/>
    <w:rsid w:val="00C3310A"/>
    <w:rsid w:val="00CD5AE3"/>
    <w:rsid w:val="00DA3C49"/>
    <w:rsid w:val="00DF0BFD"/>
    <w:rsid w:val="00EE69EA"/>
    <w:rsid w:val="00F67C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8F49F"/>
  <w15:docId w15:val="{8231D1AF-5388-48F0-8658-3537F55D6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4D3B"/>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739A3"/>
    <w:rPr>
      <w:sz w:val="16"/>
      <w:szCs w:val="16"/>
    </w:rPr>
  </w:style>
  <w:style w:type="paragraph" w:styleId="CommentText">
    <w:name w:val="annotation text"/>
    <w:basedOn w:val="Normal"/>
    <w:link w:val="CommentTextChar"/>
    <w:uiPriority w:val="99"/>
    <w:semiHidden/>
    <w:unhideWhenUsed/>
    <w:rsid w:val="006739A3"/>
    <w:rPr>
      <w:sz w:val="20"/>
      <w:szCs w:val="20"/>
    </w:rPr>
  </w:style>
  <w:style w:type="character" w:customStyle="1" w:styleId="CommentTextChar">
    <w:name w:val="Comment Text Char"/>
    <w:basedOn w:val="DefaultParagraphFont"/>
    <w:link w:val="CommentText"/>
    <w:uiPriority w:val="99"/>
    <w:semiHidden/>
    <w:rsid w:val="006739A3"/>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6739A3"/>
    <w:rPr>
      <w:b/>
      <w:bCs/>
    </w:rPr>
  </w:style>
  <w:style w:type="character" w:customStyle="1" w:styleId="CommentSubjectChar">
    <w:name w:val="Comment Subject Char"/>
    <w:basedOn w:val="CommentTextChar"/>
    <w:link w:val="CommentSubject"/>
    <w:uiPriority w:val="99"/>
    <w:semiHidden/>
    <w:rsid w:val="006739A3"/>
    <w:rPr>
      <w:rFonts w:ascii="Calibri" w:hAnsi="Calibri" w:cs="Times New Roman"/>
      <w:b/>
      <w:bCs/>
      <w:sz w:val="20"/>
      <w:szCs w:val="20"/>
    </w:rPr>
  </w:style>
  <w:style w:type="paragraph" w:styleId="BalloonText">
    <w:name w:val="Balloon Text"/>
    <w:basedOn w:val="Normal"/>
    <w:link w:val="BalloonTextChar"/>
    <w:uiPriority w:val="99"/>
    <w:semiHidden/>
    <w:unhideWhenUsed/>
    <w:rsid w:val="006739A3"/>
    <w:rPr>
      <w:rFonts w:ascii="Tahoma" w:hAnsi="Tahoma" w:cs="Tahoma"/>
      <w:sz w:val="16"/>
      <w:szCs w:val="16"/>
    </w:rPr>
  </w:style>
  <w:style w:type="character" w:customStyle="1" w:styleId="BalloonTextChar">
    <w:name w:val="Balloon Text Char"/>
    <w:basedOn w:val="DefaultParagraphFont"/>
    <w:link w:val="BalloonText"/>
    <w:uiPriority w:val="99"/>
    <w:semiHidden/>
    <w:rsid w:val="006739A3"/>
    <w:rPr>
      <w:rFonts w:ascii="Tahoma" w:hAnsi="Tahoma" w:cs="Tahoma"/>
      <w:sz w:val="16"/>
      <w:szCs w:val="16"/>
    </w:rPr>
  </w:style>
  <w:style w:type="paragraph" w:styleId="Revision">
    <w:name w:val="Revision"/>
    <w:hidden/>
    <w:uiPriority w:val="99"/>
    <w:semiHidden/>
    <w:rsid w:val="00B37C02"/>
    <w:pPr>
      <w:spacing w:after="0" w:line="240" w:lineRule="auto"/>
    </w:pPr>
    <w:rPr>
      <w:rFonts w:ascii="Calibri" w:hAnsi="Calibri" w:cs="Times New Roman"/>
    </w:rPr>
  </w:style>
  <w:style w:type="character" w:styleId="Hyperlink">
    <w:name w:val="Hyperlink"/>
    <w:basedOn w:val="DefaultParagraphFont"/>
    <w:uiPriority w:val="99"/>
    <w:unhideWhenUsed/>
    <w:rsid w:val="00C3310A"/>
    <w:rPr>
      <w:color w:val="0000FF" w:themeColor="hyperlink"/>
      <w:u w:val="single"/>
    </w:rPr>
  </w:style>
  <w:style w:type="character" w:styleId="FollowedHyperlink">
    <w:name w:val="FollowedHyperlink"/>
    <w:basedOn w:val="DefaultParagraphFont"/>
    <w:uiPriority w:val="99"/>
    <w:semiHidden/>
    <w:unhideWhenUsed/>
    <w:rsid w:val="00952E7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956793">
      <w:bodyDiv w:val="1"/>
      <w:marLeft w:val="0"/>
      <w:marRight w:val="0"/>
      <w:marTop w:val="0"/>
      <w:marBottom w:val="0"/>
      <w:divBdr>
        <w:top w:val="none" w:sz="0" w:space="0" w:color="auto"/>
        <w:left w:val="none" w:sz="0" w:space="0" w:color="auto"/>
        <w:bottom w:val="none" w:sz="0" w:space="0" w:color="auto"/>
        <w:right w:val="none" w:sz="0" w:space="0" w:color="auto"/>
      </w:divBdr>
    </w:div>
    <w:div w:id="1860121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ecd.org/publications/policy-coherence-for-sustainable-development-2017-9789264272576-en.htm" TargetMode="External"/><Relationship Id="rId13" Type="http://schemas.openxmlformats.org/officeDocument/2006/relationships/hyperlink" Target="http://www.oecd.org/publications/policy-coherence-for-sustainable-development-2017-9789264272576-en.htm" TargetMode="External"/><Relationship Id="rId3" Type="http://schemas.openxmlformats.org/officeDocument/2006/relationships/customXml" Target="../customXml/item3.xml"/><Relationship Id="rId7" Type="http://schemas.openxmlformats.org/officeDocument/2006/relationships/hyperlink" Target="https://sustainabledevelopment.un.org/sdgs" TargetMode="External"/><Relationship Id="rId12" Type="http://schemas.openxmlformats.org/officeDocument/2006/relationships/hyperlink" Target="http://www.oecd.org/development/sustainable-development-goals.ht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oecd.org/pcd/pcsd-framework.ht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oecd.org/pcd/pcsd-framework.htm" TargetMode="External"/><Relationship Id="rId4" Type="http://schemas.openxmlformats.org/officeDocument/2006/relationships/styles" Target="styles.xml"/><Relationship Id="rId9" Type="http://schemas.openxmlformats.org/officeDocument/2006/relationships/hyperlink" Target="https://sustainabledevelopment.un.org/sdg17"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7CAB993E545FB43960B1C52136C1032" ma:contentTypeVersion="0" ma:contentTypeDescription="Create a new document." ma:contentTypeScope="" ma:versionID="9c42aaff7c0d6891d911832564f09017">
  <xsd:schema xmlns:xsd="http://www.w3.org/2001/XMLSchema" xmlns:xs="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2755ED-F8AD-4F72-9442-4D1E4A5D275F}">
  <ds:schemaRefs>
    <ds:schemaRef ds:uri="http://schemas.microsoft.com/sharepoint/v3/contenttype/forms"/>
  </ds:schemaRefs>
</ds:datastoreItem>
</file>

<file path=customXml/itemProps2.xml><?xml version="1.0" encoding="utf-8"?>
<ds:datastoreItem xmlns:ds="http://schemas.openxmlformats.org/officeDocument/2006/customXml" ds:itemID="{F0A39667-D93D-4BD2-AA6C-F8AC3921B780}">
  <ds:schemaRefs>
    <ds:schemaRef ds:uri="http://purl.org/dc/terms/"/>
    <ds:schemaRef ds:uri="http://schemas.openxmlformats.org/package/2006/metadata/core-properties"/>
    <ds:schemaRef ds:uri="http://www.w3.org/XML/1998/namespace"/>
    <ds:schemaRef ds:uri="http://schemas.microsoft.com/office/2006/documentManagement/types"/>
    <ds:schemaRef ds:uri="http://schemas.microsoft.com/office/2006/metadata/properties"/>
    <ds:schemaRef ds:uri="http://purl.org/dc/dcmitype/"/>
    <ds:schemaRef ds:uri="http://purl.org/dc/elements/1.1/"/>
    <ds:schemaRef ds:uri="http://schemas.microsoft.com/office/infopath/2007/PartnerControls"/>
  </ds:schemaRefs>
</ds:datastoreItem>
</file>

<file path=customXml/itemProps3.xml><?xml version="1.0" encoding="utf-8"?>
<ds:datastoreItem xmlns:ds="http://schemas.openxmlformats.org/officeDocument/2006/customXml" ds:itemID="{3E0ACA07-37FE-49AF-8D9F-F90185735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774</Words>
  <Characters>4414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OECD</Company>
  <LinksUpToDate>false</LinksUpToDate>
  <CharactersWithSpaces>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KAMM Elisabeth</dc:creator>
  <cp:lastModifiedBy>Anderson, Lou</cp:lastModifiedBy>
  <cp:revision>8</cp:revision>
  <dcterms:created xsi:type="dcterms:W3CDTF">2018-03-08T14:44:00Z</dcterms:created>
  <dcterms:modified xsi:type="dcterms:W3CDTF">2018-03-21T09:58:00Z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0x01010027CAB993E545FB43960B1C52136C1032</vt:lpwstr>
  </property>
</Properties>
</file>